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818"/>
        <w:gridCol w:w="305"/>
        <w:gridCol w:w="496"/>
        <w:gridCol w:w="139"/>
        <w:gridCol w:w="1112"/>
        <w:gridCol w:w="911"/>
        <w:gridCol w:w="311"/>
        <w:gridCol w:w="84"/>
        <w:gridCol w:w="1159"/>
        <w:gridCol w:w="459"/>
        <w:gridCol w:w="164"/>
        <w:gridCol w:w="1458"/>
        <w:gridCol w:w="520"/>
        <w:gridCol w:w="2042"/>
      </w:tblGrid>
      <w:tr w:rsidR="00621C2A" w:rsidRPr="00491993" w14:paraId="1DFB0B86" w14:textId="77777777" w:rsidTr="003D37E3">
        <w:trPr>
          <w:trHeight w:val="427"/>
        </w:trPr>
        <w:tc>
          <w:tcPr>
            <w:tcW w:w="4910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86" w:type="dxa"/>
            <w:gridSpan w:val="7"/>
            <w:vAlign w:val="center"/>
          </w:tcPr>
          <w:p w14:paraId="098DBF92" w14:textId="6A1779BB" w:rsidR="00621C2A" w:rsidRPr="003D37E3" w:rsidRDefault="0048323B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3D37E3">
              <w:rPr>
                <w:lang w:val="sr-Cyrl-RS"/>
              </w:rPr>
              <w:t>Данијела Петковић</w:t>
            </w:r>
          </w:p>
        </w:tc>
      </w:tr>
      <w:tr w:rsidR="00621C2A" w:rsidRPr="00491993" w14:paraId="1FD6D752" w14:textId="77777777" w:rsidTr="003D37E3">
        <w:trPr>
          <w:trHeight w:val="427"/>
        </w:trPr>
        <w:tc>
          <w:tcPr>
            <w:tcW w:w="4910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86" w:type="dxa"/>
            <w:gridSpan w:val="7"/>
            <w:vAlign w:val="center"/>
          </w:tcPr>
          <w:p w14:paraId="6B89C852" w14:textId="7BB0865E" w:rsidR="00621C2A" w:rsidRPr="003D37E3" w:rsidRDefault="0048323B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D37E3">
              <w:rPr>
                <w:lang w:val="sr-Cyrl-CS"/>
              </w:rPr>
              <w:t>Ванредни професор</w:t>
            </w:r>
          </w:p>
        </w:tc>
      </w:tr>
      <w:tr w:rsidR="00621C2A" w:rsidRPr="00491993" w14:paraId="16EF4745" w14:textId="77777777" w:rsidTr="003D37E3">
        <w:trPr>
          <w:trHeight w:val="427"/>
        </w:trPr>
        <w:tc>
          <w:tcPr>
            <w:tcW w:w="4910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86" w:type="dxa"/>
            <w:gridSpan w:val="7"/>
            <w:vAlign w:val="center"/>
          </w:tcPr>
          <w:p w14:paraId="2EDAB219" w14:textId="0A01A5A7" w:rsidR="00621C2A" w:rsidRPr="003D37E3" w:rsidRDefault="0048323B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D37E3">
              <w:rPr>
                <w:lang w:val="sr-Cyrl-CS"/>
              </w:rPr>
              <w:t>Филозофски факултет</w:t>
            </w:r>
            <w:r w:rsidR="003D37E3" w:rsidRPr="003D37E3">
              <w:rPr>
                <w:lang w:val="en-US"/>
              </w:rPr>
              <w:t>,</w:t>
            </w:r>
            <w:r w:rsidRPr="003D37E3">
              <w:rPr>
                <w:lang w:val="sr-Cyrl-CS"/>
              </w:rPr>
              <w:t xml:space="preserve"> Универзитет у Нишу, </w:t>
            </w:r>
            <w:r w:rsidR="00C91192">
              <w:rPr>
                <w:lang w:val="sr-Cyrl-CS"/>
              </w:rPr>
              <w:t xml:space="preserve">пуно радно време од </w:t>
            </w:r>
            <w:r w:rsidRPr="003D37E3">
              <w:rPr>
                <w:lang w:val="sr-Cyrl-CS"/>
              </w:rPr>
              <w:t>1.2.2003.</w:t>
            </w:r>
          </w:p>
        </w:tc>
      </w:tr>
      <w:tr w:rsidR="00621C2A" w:rsidRPr="00491993" w14:paraId="2CF0160C" w14:textId="77777777" w:rsidTr="003D37E3">
        <w:trPr>
          <w:trHeight w:val="427"/>
        </w:trPr>
        <w:tc>
          <w:tcPr>
            <w:tcW w:w="4910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86" w:type="dxa"/>
            <w:gridSpan w:val="7"/>
            <w:vAlign w:val="center"/>
          </w:tcPr>
          <w:p w14:paraId="022051D5" w14:textId="05BBD4E5" w:rsidR="00621C2A" w:rsidRPr="003D37E3" w:rsidRDefault="008934E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D37E3">
              <w:rPr>
                <w:lang w:val="sr-Cyrl-CS"/>
              </w:rPr>
              <w:t>Англоамеричка књижевност и култура</w:t>
            </w:r>
          </w:p>
        </w:tc>
      </w:tr>
      <w:tr w:rsidR="00621C2A" w:rsidRPr="00491993" w14:paraId="0BDBE2F6" w14:textId="77777777" w:rsidTr="003D37E3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CE3061" w:rsidRPr="00491993" w14:paraId="6A628513" w14:textId="77777777" w:rsidTr="003D37E3">
        <w:trPr>
          <w:trHeight w:val="427"/>
        </w:trPr>
        <w:tc>
          <w:tcPr>
            <w:tcW w:w="2576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12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081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CE3061" w:rsidRPr="00491993" w14:paraId="0020BE62" w14:textId="77777777" w:rsidTr="003D37E3">
        <w:trPr>
          <w:trHeight w:val="427"/>
        </w:trPr>
        <w:tc>
          <w:tcPr>
            <w:tcW w:w="2576" w:type="dxa"/>
            <w:gridSpan w:val="5"/>
            <w:vAlign w:val="center"/>
          </w:tcPr>
          <w:p w14:paraId="609826A8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12" w:type="dxa"/>
            <w:vAlign w:val="center"/>
          </w:tcPr>
          <w:p w14:paraId="480FE56E" w14:textId="04704547" w:rsidR="003D37E3" w:rsidRPr="003D37E3" w:rsidRDefault="003D37E3" w:rsidP="003D37E3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2024.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24E1841B" w14:textId="1672FE89" w:rsidR="003D37E3" w:rsidRPr="003D37E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D37E3">
              <w:rPr>
                <w:lang w:val="sr-Cyrl-CS"/>
              </w:rPr>
              <w:t>Филозофски факултет</w:t>
            </w:r>
            <w:r w:rsidRPr="003D37E3">
              <w:rPr>
                <w:lang w:val="en-US"/>
              </w:rPr>
              <w:t>,</w:t>
            </w:r>
            <w:r w:rsidRPr="003D37E3">
              <w:rPr>
                <w:lang w:val="sr-Cyrl-CS"/>
              </w:rPr>
              <w:t xml:space="preserve"> Универзитет у Нишу</w:t>
            </w:r>
          </w:p>
        </w:tc>
        <w:tc>
          <w:tcPr>
            <w:tcW w:w="2081" w:type="dxa"/>
            <w:gridSpan w:val="3"/>
            <w:shd w:val="clear" w:color="auto" w:fill="auto"/>
            <w:vAlign w:val="center"/>
          </w:tcPr>
          <w:p w14:paraId="7A95BCCC" w14:textId="7D63DE50" w:rsidR="003D37E3" w:rsidRPr="00CF03B9" w:rsidRDefault="00CF03B9" w:rsidP="003D37E3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Филологија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5D78D8C4" w14:textId="69E58602" w:rsidR="003D37E3" w:rsidRPr="003D37E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D37E3">
              <w:rPr>
                <w:lang w:val="sr-Cyrl-CS"/>
              </w:rPr>
              <w:t>Англоамеричка књижевност и култура</w:t>
            </w:r>
          </w:p>
        </w:tc>
      </w:tr>
      <w:tr w:rsidR="00CE3061" w:rsidRPr="00491993" w14:paraId="0A2C4B86" w14:textId="77777777" w:rsidTr="003D37E3">
        <w:trPr>
          <w:trHeight w:val="427"/>
        </w:trPr>
        <w:tc>
          <w:tcPr>
            <w:tcW w:w="2576" w:type="dxa"/>
            <w:gridSpan w:val="5"/>
            <w:vAlign w:val="center"/>
          </w:tcPr>
          <w:p w14:paraId="03346DA7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12" w:type="dxa"/>
            <w:vAlign w:val="center"/>
          </w:tcPr>
          <w:p w14:paraId="0D5F4E0E" w14:textId="1A48EC66" w:rsidR="003D37E3" w:rsidRPr="003D37E3" w:rsidRDefault="003D37E3" w:rsidP="003D37E3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2014.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1C421B49" w14:textId="70605586" w:rsidR="003D37E3" w:rsidRPr="003D37E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D37E3">
              <w:rPr>
                <w:lang w:val="sr-Cyrl-CS"/>
              </w:rPr>
              <w:t>Филозофски факултет</w:t>
            </w:r>
            <w:r w:rsidRPr="003D37E3">
              <w:rPr>
                <w:lang w:val="en-US"/>
              </w:rPr>
              <w:t>,</w:t>
            </w:r>
            <w:r w:rsidRPr="003D37E3">
              <w:rPr>
                <w:lang w:val="sr-Cyrl-CS"/>
              </w:rPr>
              <w:t xml:space="preserve"> Универзитет у Нишу</w:t>
            </w:r>
          </w:p>
        </w:tc>
        <w:tc>
          <w:tcPr>
            <w:tcW w:w="2081" w:type="dxa"/>
            <w:gridSpan w:val="3"/>
            <w:shd w:val="clear" w:color="auto" w:fill="auto"/>
            <w:vAlign w:val="center"/>
          </w:tcPr>
          <w:p w14:paraId="2F1D798E" w14:textId="61E3FCD9" w:rsidR="003D37E3" w:rsidRPr="00CF03B9" w:rsidRDefault="00F8612B" w:rsidP="003D37E3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Cyrl-RS"/>
              </w:rPr>
              <w:t>Филологија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18CCF6FF" w14:textId="2552E773" w:rsidR="003D37E3" w:rsidRPr="003D37E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D37E3">
              <w:rPr>
                <w:lang w:val="sr-Cyrl-CS"/>
              </w:rPr>
              <w:t>Англоамеричка књижевност и култура</w:t>
            </w:r>
          </w:p>
        </w:tc>
      </w:tr>
      <w:tr w:rsidR="00CE3061" w:rsidRPr="00491993" w14:paraId="70D4F671" w14:textId="77777777" w:rsidTr="003D37E3">
        <w:trPr>
          <w:trHeight w:val="427"/>
        </w:trPr>
        <w:tc>
          <w:tcPr>
            <w:tcW w:w="2576" w:type="dxa"/>
            <w:gridSpan w:val="5"/>
            <w:vAlign w:val="center"/>
          </w:tcPr>
          <w:p w14:paraId="27ECB279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12" w:type="dxa"/>
            <w:vAlign w:val="center"/>
          </w:tcPr>
          <w:p w14:paraId="3E878FEB" w14:textId="3B4F54F0" w:rsidR="003D37E3" w:rsidRPr="003D37E3" w:rsidRDefault="003D37E3" w:rsidP="003D37E3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2007.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71A8FA8B" w14:textId="3ABDF8CE" w:rsidR="003D37E3" w:rsidRPr="003D37E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D37E3">
              <w:rPr>
                <w:lang w:val="sr-Cyrl-CS"/>
              </w:rPr>
              <w:t>Филозофски факултет</w:t>
            </w:r>
            <w:r w:rsidRPr="003D37E3">
              <w:rPr>
                <w:lang w:val="en-US"/>
              </w:rPr>
              <w:t>,</w:t>
            </w:r>
            <w:r w:rsidRPr="003D37E3">
              <w:rPr>
                <w:lang w:val="sr-Cyrl-CS"/>
              </w:rPr>
              <w:t xml:space="preserve"> Универзитет у Нишу</w:t>
            </w:r>
          </w:p>
        </w:tc>
        <w:tc>
          <w:tcPr>
            <w:tcW w:w="2081" w:type="dxa"/>
            <w:gridSpan w:val="3"/>
            <w:shd w:val="clear" w:color="auto" w:fill="auto"/>
            <w:vAlign w:val="center"/>
          </w:tcPr>
          <w:p w14:paraId="7AA08DF8" w14:textId="15173CA1" w:rsidR="003D37E3" w:rsidRPr="003D37E3" w:rsidRDefault="00262E02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262E02">
              <w:rPr>
                <w:lang w:val="sr-Cyrl-CS"/>
              </w:rPr>
              <w:t>Филологија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7C735D73" w14:textId="4383F521" w:rsidR="003D37E3" w:rsidRPr="003D37E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D37E3">
              <w:rPr>
                <w:lang w:val="sr-Cyrl-CS"/>
              </w:rPr>
              <w:t>Англоамеричка књижевност и култура</w:t>
            </w:r>
          </w:p>
        </w:tc>
      </w:tr>
      <w:tr w:rsidR="00CE3061" w:rsidRPr="00491993" w14:paraId="7B9D8AC7" w14:textId="77777777" w:rsidTr="003D37E3">
        <w:trPr>
          <w:trHeight w:val="427"/>
        </w:trPr>
        <w:tc>
          <w:tcPr>
            <w:tcW w:w="2576" w:type="dxa"/>
            <w:gridSpan w:val="5"/>
            <w:vAlign w:val="center"/>
          </w:tcPr>
          <w:p w14:paraId="6A0D02F9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12" w:type="dxa"/>
            <w:vAlign w:val="center"/>
          </w:tcPr>
          <w:p w14:paraId="1037F695" w14:textId="4D319E44" w:rsidR="003D37E3" w:rsidRPr="003D37E3" w:rsidRDefault="003D37E3" w:rsidP="003D37E3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 xml:space="preserve">2001. 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4DFB69BA" w14:textId="11AE72C9" w:rsidR="003D37E3" w:rsidRPr="003D37E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D37E3">
              <w:rPr>
                <w:lang w:val="sr-Cyrl-CS"/>
              </w:rPr>
              <w:t>Филозофски факултет</w:t>
            </w:r>
            <w:r w:rsidRPr="003D37E3">
              <w:rPr>
                <w:lang w:val="en-US"/>
              </w:rPr>
              <w:t>,</w:t>
            </w:r>
            <w:r w:rsidRPr="003D37E3">
              <w:rPr>
                <w:lang w:val="sr-Cyrl-CS"/>
              </w:rPr>
              <w:t xml:space="preserve"> Универзитет у Нишу</w:t>
            </w:r>
          </w:p>
        </w:tc>
        <w:tc>
          <w:tcPr>
            <w:tcW w:w="2081" w:type="dxa"/>
            <w:gridSpan w:val="3"/>
            <w:shd w:val="clear" w:color="auto" w:fill="auto"/>
            <w:vAlign w:val="center"/>
          </w:tcPr>
          <w:p w14:paraId="4113D5DE" w14:textId="3BEA19ED" w:rsidR="003D37E3" w:rsidRPr="003D37E3" w:rsidRDefault="00262E02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262E02">
              <w:rPr>
                <w:lang w:val="sr-Cyrl-CS"/>
              </w:rPr>
              <w:t>Филологија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31008290" w14:textId="29C6311F" w:rsidR="003D37E3" w:rsidRPr="003D37E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3D37E3">
              <w:rPr>
                <w:lang w:val="sr-Cyrl-RS"/>
              </w:rPr>
              <w:t>Енглески језик и књижевност</w:t>
            </w:r>
          </w:p>
        </w:tc>
      </w:tr>
      <w:tr w:rsidR="003D37E3" w:rsidRPr="00491993" w14:paraId="26093982" w14:textId="77777777" w:rsidTr="003D37E3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3D37E3" w:rsidRPr="00AC0E94" w:rsidRDefault="003D37E3" w:rsidP="003D37E3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CE3061" w:rsidRPr="00491993" w14:paraId="1C78193A" w14:textId="77777777" w:rsidTr="003D37E3">
        <w:trPr>
          <w:trHeight w:val="822"/>
        </w:trPr>
        <w:tc>
          <w:tcPr>
            <w:tcW w:w="818" w:type="dxa"/>
            <w:shd w:val="clear" w:color="auto" w:fill="auto"/>
            <w:vAlign w:val="center"/>
          </w:tcPr>
          <w:p w14:paraId="4AEFEC9E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71517230" w14:textId="77777777" w:rsidR="003D37E3" w:rsidRPr="00AC0E94" w:rsidRDefault="003D37E3" w:rsidP="003D37E3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053" w:type="dxa"/>
            <w:gridSpan w:val="6"/>
            <w:shd w:val="clear" w:color="auto" w:fill="auto"/>
            <w:vAlign w:val="center"/>
          </w:tcPr>
          <w:p w14:paraId="5C96963E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14:paraId="180EBDA4" w14:textId="77777777" w:rsidR="003D37E3" w:rsidRPr="00AC0E94" w:rsidRDefault="003D37E3" w:rsidP="003D37E3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088DEC63" w14:textId="77777777" w:rsidR="003D37E3" w:rsidRPr="00AC0E94" w:rsidRDefault="003D37E3" w:rsidP="003D37E3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7B24118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CE3061" w:rsidRPr="00491993" w14:paraId="3DFCB838" w14:textId="77777777" w:rsidTr="003D37E3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466C81F0" w14:textId="62566417" w:rsidR="003D37E3" w:rsidRPr="00D218CE" w:rsidRDefault="00D218CE" w:rsidP="003D37E3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4BC1B30C" w14:textId="36E71D2D" w:rsidR="003D37E3" w:rsidRPr="00491993" w:rsidRDefault="00181902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81902">
              <w:rPr>
                <w:lang w:val="sr-Cyrl-CS"/>
              </w:rPr>
              <w:t>OAN002</w:t>
            </w:r>
          </w:p>
        </w:tc>
        <w:tc>
          <w:tcPr>
            <w:tcW w:w="3053" w:type="dxa"/>
            <w:gridSpan w:val="6"/>
            <w:shd w:val="clear" w:color="auto" w:fill="auto"/>
            <w:vAlign w:val="center"/>
          </w:tcPr>
          <w:p w14:paraId="60FEAB8C" w14:textId="2C33B3F1" w:rsidR="003D37E3" w:rsidRPr="003A0A91" w:rsidRDefault="003A0A91" w:rsidP="003D37E3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proofErr w:type="spellStart"/>
            <w:r w:rsidRPr="003A0A91">
              <w:rPr>
                <w:lang w:val="en-US"/>
              </w:rPr>
              <w:t>Средњовековна</w:t>
            </w:r>
            <w:proofErr w:type="spellEnd"/>
            <w:r w:rsidRPr="003A0A91">
              <w:rPr>
                <w:lang w:val="en-US"/>
              </w:rPr>
              <w:t xml:space="preserve"> </w:t>
            </w:r>
            <w:proofErr w:type="spellStart"/>
            <w:r w:rsidRPr="003A0A91">
              <w:rPr>
                <w:lang w:val="en-US"/>
              </w:rPr>
              <w:t>енглеска</w:t>
            </w:r>
            <w:proofErr w:type="spellEnd"/>
            <w:r w:rsidRPr="003A0A91">
              <w:rPr>
                <w:lang w:val="en-US"/>
              </w:rPr>
              <w:t xml:space="preserve"> </w:t>
            </w:r>
            <w:proofErr w:type="spellStart"/>
            <w:r w:rsidRPr="003A0A91">
              <w:rPr>
                <w:lang w:val="en-US"/>
              </w:rPr>
              <w:t>књижевност</w:t>
            </w:r>
            <w:proofErr w:type="spellEnd"/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14:paraId="2508120C" w14:textId="1BC83F33" w:rsidR="003D37E3" w:rsidRPr="003A0A91" w:rsidRDefault="00925FC9" w:rsidP="003D37E3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3A0A91">
              <w:rPr>
                <w:lang w:val="sr-Cyrl-RS"/>
              </w:rPr>
              <w:t>редавања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41A91753" w14:textId="3B44E296" w:rsidR="003D37E3" w:rsidRPr="00491993" w:rsidRDefault="00CE3061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</w:t>
            </w:r>
            <w:r w:rsidR="003A0A91" w:rsidRPr="003A0A91">
              <w:rPr>
                <w:lang w:val="sr-Cyrl-CS"/>
              </w:rPr>
              <w:t>глистик</w:t>
            </w:r>
            <w:r>
              <w:rPr>
                <w:lang w:val="sr-Cyrl-CS"/>
              </w:rPr>
              <w:t>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EF09124" w14:textId="2D69AC0A" w:rsidR="003D37E3" w:rsidRPr="00491993" w:rsidRDefault="003A0A91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CE3061" w:rsidRPr="00491993" w14:paraId="44BCF7BE" w14:textId="77777777" w:rsidTr="003D37E3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3340148" w14:textId="7A1AB458" w:rsidR="003D37E3" w:rsidRPr="00D218CE" w:rsidRDefault="00D218CE" w:rsidP="003D37E3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1D21DED5" w14:textId="7C9FFDF4" w:rsidR="003D37E3" w:rsidRPr="00491993" w:rsidRDefault="00F031D2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031D2">
              <w:rPr>
                <w:lang w:val="sr-Cyrl-CS"/>
              </w:rPr>
              <w:t>OAN019</w:t>
            </w:r>
          </w:p>
        </w:tc>
        <w:tc>
          <w:tcPr>
            <w:tcW w:w="3053" w:type="dxa"/>
            <w:gridSpan w:val="6"/>
            <w:shd w:val="clear" w:color="auto" w:fill="auto"/>
            <w:vAlign w:val="center"/>
          </w:tcPr>
          <w:p w14:paraId="376E4348" w14:textId="4919B109" w:rsidR="003D37E3" w:rsidRPr="00491993" w:rsidRDefault="003A0A91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Викторијанска књижевност</w:t>
            </w:r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14:paraId="1C17F9F3" w14:textId="2073AD8F" w:rsidR="003D37E3" w:rsidRPr="00491993" w:rsidRDefault="00925FC9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3A0A91">
              <w:rPr>
                <w:lang w:val="sr-Cyrl-CS"/>
              </w:rPr>
              <w:t>редавања и вежбе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5EDC9C1E" w14:textId="1177C0E7" w:rsidR="003D37E3" w:rsidRPr="00491993" w:rsidRDefault="00CE3061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</w:t>
            </w:r>
            <w:r w:rsidRPr="003A0A91">
              <w:rPr>
                <w:lang w:val="sr-Cyrl-CS"/>
              </w:rPr>
              <w:t>глистик</w:t>
            </w:r>
            <w:r>
              <w:rPr>
                <w:lang w:val="sr-Cyrl-CS"/>
              </w:rPr>
              <w:t>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05E179E" w14:textId="315C9530" w:rsidR="003D37E3" w:rsidRPr="00491993" w:rsidRDefault="003A0A91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CE3061" w:rsidRPr="00491993" w14:paraId="51526C57" w14:textId="77777777" w:rsidTr="003D37E3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0790AB8" w14:textId="361F89ED" w:rsidR="003D37E3" w:rsidRPr="00D218CE" w:rsidRDefault="00D218CE" w:rsidP="003D37E3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5E9CEE63" w14:textId="1AC511F1" w:rsidR="003D37E3" w:rsidRPr="00491993" w:rsidRDefault="007C6EB1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C6EB1">
              <w:rPr>
                <w:lang w:val="sr-Cyrl-CS"/>
              </w:rPr>
              <w:t>OAN066</w:t>
            </w:r>
          </w:p>
        </w:tc>
        <w:tc>
          <w:tcPr>
            <w:tcW w:w="3053" w:type="dxa"/>
            <w:gridSpan w:val="6"/>
            <w:shd w:val="clear" w:color="auto" w:fill="auto"/>
            <w:vAlign w:val="center"/>
          </w:tcPr>
          <w:p w14:paraId="457238FC" w14:textId="42CF721E" w:rsidR="003D37E3" w:rsidRPr="00491993" w:rsidRDefault="003A0A91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Модерна англофона проза за децу и младе</w:t>
            </w:r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14:paraId="4A010066" w14:textId="00B7C271" w:rsidR="003D37E3" w:rsidRPr="00491993" w:rsidRDefault="00925FC9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3A0A91">
              <w:rPr>
                <w:lang w:val="sr-Cyrl-CS"/>
              </w:rPr>
              <w:t>редавања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237935A1" w14:textId="78812117" w:rsidR="003D37E3" w:rsidRPr="00491993" w:rsidRDefault="00CE3061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CE3061">
              <w:rPr>
                <w:lang w:val="sr-Cyrl-CS"/>
              </w:rPr>
              <w:t>Англистика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C0B1C87" w14:textId="0BBCDB20" w:rsidR="003D37E3" w:rsidRPr="00491993" w:rsidRDefault="003A0A91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CE3061" w:rsidRPr="00491993" w14:paraId="154DC581" w14:textId="77777777" w:rsidTr="003D37E3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21324D6" w14:textId="251C7E05" w:rsidR="003D37E3" w:rsidRPr="00D218CE" w:rsidRDefault="00D218CE" w:rsidP="003D37E3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137920C7" w14:textId="100BC52C" w:rsidR="003D37E3" w:rsidRPr="00491993" w:rsidRDefault="001F201A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F201A">
              <w:rPr>
                <w:lang w:val="sr-Cyrl-CS"/>
              </w:rPr>
              <w:t>MAN021</w:t>
            </w:r>
          </w:p>
        </w:tc>
        <w:tc>
          <w:tcPr>
            <w:tcW w:w="3053" w:type="dxa"/>
            <w:gridSpan w:val="6"/>
            <w:shd w:val="clear" w:color="auto" w:fill="auto"/>
            <w:vAlign w:val="center"/>
          </w:tcPr>
          <w:p w14:paraId="28EB2F83" w14:textId="654239DE" w:rsidR="003D37E3" w:rsidRPr="00491993" w:rsidRDefault="003A0A91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Фантастика: књижевност и филм</w:t>
            </w:r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14:paraId="618A776D" w14:textId="503C1DB4" w:rsidR="003D37E3" w:rsidRPr="00491993" w:rsidRDefault="00925FC9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3A0A91">
              <w:rPr>
                <w:lang w:val="sr-Cyrl-CS"/>
              </w:rPr>
              <w:t>редавања и вежбе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18146B57" w14:textId="55826711" w:rsidR="003D37E3" w:rsidRPr="00382919" w:rsidRDefault="00CE3061" w:rsidP="003D37E3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Cyrl-CS"/>
              </w:rPr>
              <w:t>Ан</w:t>
            </w:r>
            <w:r w:rsidRPr="003A0A91">
              <w:rPr>
                <w:lang w:val="sr-Cyrl-CS"/>
              </w:rPr>
              <w:t>глистик</w:t>
            </w:r>
            <w:r>
              <w:rPr>
                <w:lang w:val="sr-Cyrl-CS"/>
              </w:rPr>
              <w:t>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2669ACE" w14:textId="4B8B71D3" w:rsidR="003D37E3" w:rsidRPr="00491993" w:rsidRDefault="003A0A91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3D37E3" w:rsidRPr="00491993" w14:paraId="33F06C59" w14:textId="77777777" w:rsidTr="003D37E3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3D37E3" w:rsidRPr="00491993" w14:paraId="07FC430A" w14:textId="77777777" w:rsidTr="003D37E3">
        <w:trPr>
          <w:trHeight w:val="427"/>
        </w:trPr>
        <w:tc>
          <w:tcPr>
            <w:tcW w:w="1636" w:type="dxa"/>
            <w:gridSpan w:val="2"/>
            <w:vAlign w:val="center"/>
          </w:tcPr>
          <w:p w14:paraId="2979734A" w14:textId="77777777" w:rsidR="003D37E3" w:rsidRPr="00491993" w:rsidRDefault="003D37E3" w:rsidP="003D37E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3348B95F" w14:textId="5FA17B98" w:rsidR="003D37E3" w:rsidRPr="00491993" w:rsidRDefault="000E1F5C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F5C">
              <w:rPr>
                <w:lang w:val="sr-Cyrl-CS"/>
              </w:rPr>
              <w:t xml:space="preserve">Petković, Danijela. 2025. "My experiments have taught me great respect for all creatures": Richard Adams's The Plague Dogs and the Anti-Vivisectionist Movement. </w:t>
            </w:r>
            <w:r w:rsidRPr="00187CDD">
              <w:rPr>
                <w:i/>
                <w:iCs/>
                <w:lang w:val="sr-Cyrl-CS"/>
              </w:rPr>
              <w:t>The SASE Journal</w:t>
            </w:r>
            <w:r w:rsidRPr="000E1F5C">
              <w:rPr>
                <w:lang w:val="sr-Cyrl-CS"/>
              </w:rPr>
              <w:t>, Vol.1, 2025DOI: https://doi.org/10.46630/sase.1.2025.7</w:t>
            </w:r>
          </w:p>
        </w:tc>
      </w:tr>
      <w:tr w:rsidR="003D37E3" w:rsidRPr="00491993" w14:paraId="7E103DFF" w14:textId="77777777" w:rsidTr="003D37E3">
        <w:trPr>
          <w:trHeight w:val="427"/>
        </w:trPr>
        <w:tc>
          <w:tcPr>
            <w:tcW w:w="1636" w:type="dxa"/>
            <w:gridSpan w:val="2"/>
            <w:vAlign w:val="center"/>
          </w:tcPr>
          <w:p w14:paraId="73A47BB8" w14:textId="77777777" w:rsidR="003D37E3" w:rsidRPr="00491993" w:rsidRDefault="003D37E3" w:rsidP="003D37E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082B3EAE" w14:textId="614C3705" w:rsidR="003D37E3" w:rsidRPr="00491993" w:rsidRDefault="000E1F5C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F5C">
              <w:rPr>
                <w:lang w:val="sr-Cyrl-CS"/>
              </w:rPr>
              <w:t xml:space="preserve">Petković, Danijela. 2024. If Jesus lived today, he would smell like smoke”: Contemporary Visions of Jesus Christ in Philip Pullman’s Novel and Tumblr Blogs (2024-10-14). </w:t>
            </w:r>
            <w:r w:rsidRPr="00187CDD">
              <w:rPr>
                <w:i/>
                <w:iCs/>
                <w:lang w:val="sr-Cyrl-CS"/>
              </w:rPr>
              <w:t>Interlitteraria</w:t>
            </w:r>
            <w:r w:rsidRPr="000E1F5C">
              <w:rPr>
                <w:lang w:val="sr-Cyrl-CS"/>
              </w:rPr>
              <w:t>. Vol.29, No.1, doi: https://doi.org/10.12697/IL.2024.29.1.6</w:t>
            </w:r>
          </w:p>
        </w:tc>
      </w:tr>
      <w:tr w:rsidR="003D37E3" w:rsidRPr="00491993" w14:paraId="77109309" w14:textId="77777777" w:rsidTr="003D37E3">
        <w:trPr>
          <w:trHeight w:val="427"/>
        </w:trPr>
        <w:tc>
          <w:tcPr>
            <w:tcW w:w="1636" w:type="dxa"/>
            <w:gridSpan w:val="2"/>
            <w:vAlign w:val="center"/>
          </w:tcPr>
          <w:p w14:paraId="502766F5" w14:textId="77777777" w:rsidR="003D37E3" w:rsidRPr="00491993" w:rsidRDefault="003D37E3" w:rsidP="003D37E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12A5A0A5" w14:textId="1FE945FC" w:rsidR="003D37E3" w:rsidRPr="00491993" w:rsidRDefault="000E1F5C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F5C">
              <w:rPr>
                <w:lang w:val="sr-Cyrl-CS"/>
              </w:rPr>
              <w:t xml:space="preserve">Petković, Danijela. 2023. Revising Fairy Tales for Children: Patrick Ness's A Monster Calls and Terry Pratchett's The Wee Free Men. </w:t>
            </w:r>
            <w:r w:rsidRPr="00187CDD">
              <w:rPr>
                <w:i/>
                <w:iCs/>
                <w:lang w:val="sr-Cyrl-CS"/>
              </w:rPr>
              <w:t>Facta Universitatis. Series: Linguistics and Literature</w:t>
            </w:r>
            <w:r w:rsidRPr="000E1F5C">
              <w:rPr>
                <w:lang w:val="sr-Cyrl-CS"/>
              </w:rPr>
              <w:t>. Vol. 21, No 1, 2023, pp. 67 - 80. https://doi.org/10.22190/FULL230330006P</w:t>
            </w:r>
          </w:p>
        </w:tc>
      </w:tr>
      <w:tr w:rsidR="003D37E3" w:rsidRPr="00491993" w14:paraId="228AF5C5" w14:textId="77777777" w:rsidTr="003D37E3">
        <w:trPr>
          <w:trHeight w:val="427"/>
        </w:trPr>
        <w:tc>
          <w:tcPr>
            <w:tcW w:w="1636" w:type="dxa"/>
            <w:gridSpan w:val="2"/>
            <w:vAlign w:val="center"/>
          </w:tcPr>
          <w:p w14:paraId="51E5A9D8" w14:textId="77777777" w:rsidR="003D37E3" w:rsidRPr="00491993" w:rsidRDefault="003D37E3" w:rsidP="003D37E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72B19AC2" w14:textId="07EFE610" w:rsidR="003D37E3" w:rsidRPr="00491993" w:rsidRDefault="000E1F5C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F5C">
              <w:rPr>
                <w:lang w:val="sr-Cyrl-CS"/>
              </w:rPr>
              <w:t xml:space="preserve">Petković, Danijela, Ljubinković, Dušica. 2022. Localism, Locavorism, and Animal Rights in Olga Tokarczuk’s Novel Drive Your Plow Over the Bones of the Dead. </w:t>
            </w:r>
            <w:r w:rsidRPr="00187CDD">
              <w:rPr>
                <w:i/>
                <w:iCs/>
                <w:lang w:val="sr-Cyrl-CS"/>
              </w:rPr>
              <w:t>Journal of Ecohumanism</w:t>
            </w:r>
            <w:r w:rsidRPr="000E1F5C">
              <w:rPr>
                <w:lang w:val="sr-Cyrl-CS"/>
              </w:rPr>
              <w:t>, 1(2), 81–94. https://doi.org/10.33182/joe.v1i2.2448</w:t>
            </w:r>
          </w:p>
        </w:tc>
      </w:tr>
      <w:tr w:rsidR="003D37E3" w:rsidRPr="00491993" w14:paraId="11A3EAA7" w14:textId="77777777" w:rsidTr="003D37E3">
        <w:trPr>
          <w:trHeight w:val="427"/>
        </w:trPr>
        <w:tc>
          <w:tcPr>
            <w:tcW w:w="1636" w:type="dxa"/>
            <w:gridSpan w:val="2"/>
            <w:vAlign w:val="center"/>
          </w:tcPr>
          <w:p w14:paraId="4803529E" w14:textId="77777777" w:rsidR="003D37E3" w:rsidRPr="00491993" w:rsidRDefault="003D37E3" w:rsidP="003D37E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42855F40" w14:textId="6B4BBFA9" w:rsidR="003D37E3" w:rsidRPr="00491993" w:rsidRDefault="000E1F5C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F5C">
              <w:rPr>
                <w:lang w:val="sr-Cyrl-CS"/>
              </w:rPr>
              <w:t xml:space="preserve">Petković, Danijela. 2022. Fantasies of Resistance:Neil Gaiman's A Study in Emerald and Bryan Singer's X2: X-Men United. </w:t>
            </w:r>
            <w:r w:rsidRPr="00187CDD">
              <w:rPr>
                <w:i/>
                <w:iCs/>
                <w:lang w:val="sr-Cyrl-CS"/>
              </w:rPr>
              <w:t>Brno Studies in English</w:t>
            </w:r>
            <w:r w:rsidRPr="000E1F5C">
              <w:rPr>
                <w:lang w:val="sr-Cyrl-CS"/>
              </w:rPr>
              <w:t>, Volume 47, pp 119-137; https://doi.org/10.5817/bse2021-2-9</w:t>
            </w:r>
          </w:p>
        </w:tc>
      </w:tr>
      <w:tr w:rsidR="003D37E3" w:rsidRPr="00491993" w14:paraId="68787E80" w14:textId="77777777" w:rsidTr="003D37E3">
        <w:trPr>
          <w:trHeight w:val="427"/>
        </w:trPr>
        <w:tc>
          <w:tcPr>
            <w:tcW w:w="1636" w:type="dxa"/>
            <w:gridSpan w:val="2"/>
            <w:vAlign w:val="center"/>
          </w:tcPr>
          <w:p w14:paraId="586DB852" w14:textId="77777777" w:rsidR="003D37E3" w:rsidRPr="00491993" w:rsidRDefault="003D37E3" w:rsidP="003D37E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04450FB6" w14:textId="194B8193" w:rsidR="003D37E3" w:rsidRPr="00491993" w:rsidRDefault="000E1F5C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F5C">
              <w:rPr>
                <w:lang w:val="sr-Cyrl-CS"/>
              </w:rPr>
              <w:t xml:space="preserve">Petković, Danijela. 2021. “I believe a cage is a cage and no one deserves to be put in one”: Animal Liberation in Contemporary Film. </w:t>
            </w:r>
            <w:r w:rsidRPr="00187CDD">
              <w:rPr>
                <w:i/>
                <w:iCs/>
                <w:lang w:val="sr-Cyrl-CS"/>
              </w:rPr>
              <w:t>AM Journal of Art and Media Studies</w:t>
            </w:r>
            <w:r w:rsidRPr="000E1F5C">
              <w:rPr>
                <w:lang w:val="sr-Cyrl-CS"/>
              </w:rPr>
              <w:t>, No. 25, 2021, 143−155.doi: 10.25038/am.v0i25.453 (ERIH+, Web of Science ESCI)</w:t>
            </w:r>
          </w:p>
        </w:tc>
      </w:tr>
      <w:tr w:rsidR="003D37E3" w:rsidRPr="00491993" w14:paraId="2AE4FB08" w14:textId="77777777" w:rsidTr="003D37E3">
        <w:trPr>
          <w:trHeight w:val="427"/>
        </w:trPr>
        <w:tc>
          <w:tcPr>
            <w:tcW w:w="1636" w:type="dxa"/>
            <w:gridSpan w:val="2"/>
            <w:vAlign w:val="center"/>
          </w:tcPr>
          <w:p w14:paraId="7199D5FB" w14:textId="77777777" w:rsidR="003D37E3" w:rsidRPr="00491993" w:rsidRDefault="003D37E3" w:rsidP="003D37E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438E05C3" w14:textId="77777777" w:rsidR="000E1F5C" w:rsidRPr="000E1F5C" w:rsidRDefault="000E1F5C" w:rsidP="000E1F5C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F5C">
              <w:rPr>
                <w:lang w:val="sr-Cyrl-CS"/>
              </w:rPr>
              <w:t xml:space="preserve">Petković, Danijela. 2020. "What Cats Have to Dream about?" Challenging Anthropocentrism in "A Dream of a Thousand Cats", Teeth and Princess Mononoke. </w:t>
            </w:r>
            <w:r w:rsidRPr="00187CDD">
              <w:rPr>
                <w:i/>
                <w:iCs/>
                <w:lang w:val="sr-Cyrl-CS"/>
              </w:rPr>
              <w:t>Kultura</w:t>
            </w:r>
            <w:r w:rsidRPr="000E1F5C">
              <w:rPr>
                <w:lang w:val="sr-Cyrl-CS"/>
              </w:rPr>
              <w:t>, broj 168, jesen 2020 (88-111). DOI 10.5937/kultura2068088P</w:t>
            </w:r>
          </w:p>
          <w:p w14:paraId="3A7FDE23" w14:textId="77777777" w:rsidR="000E1F5C" w:rsidRPr="000E1F5C" w:rsidRDefault="000E1F5C" w:rsidP="000E1F5C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F5C">
              <w:rPr>
                <w:lang w:val="sr-Cyrl-CS"/>
              </w:rPr>
              <w:t>UDK 741.5</w:t>
            </w:r>
          </w:p>
          <w:p w14:paraId="5679A574" w14:textId="77777777" w:rsidR="000E1F5C" w:rsidRPr="000E1F5C" w:rsidRDefault="000E1F5C" w:rsidP="000E1F5C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F5C">
              <w:rPr>
                <w:lang w:val="sr-Cyrl-CS"/>
              </w:rPr>
              <w:lastRenderedPageBreak/>
              <w:t>821.111(73).09-93-31 Московиц Х.</w:t>
            </w:r>
          </w:p>
          <w:p w14:paraId="35B2E416" w14:textId="13CD2A96" w:rsidR="003D37E3" w:rsidRPr="00491993" w:rsidRDefault="000E1F5C" w:rsidP="000E1F5C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F5C">
              <w:rPr>
                <w:lang w:val="sr-Cyrl-CS"/>
              </w:rPr>
              <w:t>778.534.6</w:t>
            </w:r>
          </w:p>
        </w:tc>
      </w:tr>
      <w:tr w:rsidR="003D37E3" w:rsidRPr="00491993" w14:paraId="2B288802" w14:textId="77777777" w:rsidTr="003D37E3">
        <w:trPr>
          <w:trHeight w:val="427"/>
        </w:trPr>
        <w:tc>
          <w:tcPr>
            <w:tcW w:w="1636" w:type="dxa"/>
            <w:gridSpan w:val="2"/>
            <w:vAlign w:val="center"/>
          </w:tcPr>
          <w:p w14:paraId="2D7F2FFC" w14:textId="77777777" w:rsidR="003D37E3" w:rsidRPr="00491993" w:rsidRDefault="003D37E3" w:rsidP="003D37E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0360945E" w14:textId="636BEBC4" w:rsidR="003D37E3" w:rsidRPr="00491993" w:rsidRDefault="000E1F5C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F5C">
              <w:rPr>
                <w:lang w:val="sr-Cyrl-CS"/>
              </w:rPr>
              <w:t xml:space="preserve">Petković, Danijela. 2018. (Im)possible Martyrdom: Masculinity, Aging, Iillness and Death in Tombstone and Logan. </w:t>
            </w:r>
            <w:r w:rsidRPr="00187CDD">
              <w:rPr>
                <w:i/>
                <w:iCs/>
                <w:lang w:val="sr-Cyrl-CS"/>
              </w:rPr>
              <w:t>Zbornik radova Filozofskog fakulteta u Prištini</w:t>
            </w:r>
            <w:r w:rsidRPr="000E1F5C">
              <w:rPr>
                <w:lang w:val="sr-Cyrl-CS"/>
              </w:rPr>
              <w:t>, vol.48, br.3 (121-150). ISSN     0354-3293 eISSN 2217-8082, doi:10.5937/ZRFFP48- 18623 (SCIndeks, ERIH+ lista)</w:t>
            </w:r>
          </w:p>
        </w:tc>
      </w:tr>
      <w:tr w:rsidR="003D37E3" w:rsidRPr="00491993" w14:paraId="20218085" w14:textId="77777777" w:rsidTr="003D37E3">
        <w:trPr>
          <w:trHeight w:val="427"/>
        </w:trPr>
        <w:tc>
          <w:tcPr>
            <w:tcW w:w="1636" w:type="dxa"/>
            <w:gridSpan w:val="2"/>
            <w:vAlign w:val="center"/>
          </w:tcPr>
          <w:p w14:paraId="4CF66E7F" w14:textId="77777777" w:rsidR="003D37E3" w:rsidRPr="00491993" w:rsidRDefault="003D37E3" w:rsidP="003D37E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24F9D9B3" w14:textId="0DD71215" w:rsidR="003D37E3" w:rsidRPr="00491993" w:rsidRDefault="000E1F5C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F5C">
              <w:rPr>
                <w:lang w:val="sr-Cyrl-CS"/>
              </w:rPr>
              <w:t xml:space="preserve">Petković, Danijela. 2017. </w:t>
            </w:r>
            <w:r w:rsidRPr="00187CDD">
              <w:rPr>
                <w:i/>
                <w:iCs/>
                <w:lang w:val="sr-Cyrl-CS"/>
              </w:rPr>
              <w:t>Odnosi moći/fantastična podučavanja: dete, detinjstvo, engleska fantastika za decu i didaktika</w:t>
            </w:r>
            <w:r w:rsidRPr="000E1F5C">
              <w:rPr>
                <w:lang w:val="sr-Cyrl-CS"/>
              </w:rPr>
              <w:t xml:space="preserve"> (Niš: Filozofski fakultet). ISBN 978-86-7379-469-3, COBISS.SR.ID 258048780.</w:t>
            </w:r>
          </w:p>
        </w:tc>
      </w:tr>
      <w:tr w:rsidR="003D37E3" w:rsidRPr="00491993" w14:paraId="5AE69149" w14:textId="77777777" w:rsidTr="003D37E3">
        <w:trPr>
          <w:trHeight w:val="427"/>
        </w:trPr>
        <w:tc>
          <w:tcPr>
            <w:tcW w:w="1636" w:type="dxa"/>
            <w:gridSpan w:val="2"/>
            <w:vAlign w:val="center"/>
          </w:tcPr>
          <w:p w14:paraId="404C35A6" w14:textId="77777777" w:rsidR="003D37E3" w:rsidRPr="00491993" w:rsidRDefault="003D37E3" w:rsidP="003D37E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46B2F826" w14:textId="405D52BB" w:rsidR="003D37E3" w:rsidRPr="00491993" w:rsidRDefault="000E1F5C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F5C">
              <w:rPr>
                <w:lang w:val="sr-Cyrl-CS"/>
              </w:rPr>
              <w:t xml:space="preserve">Petković, Danijela. 2020. </w:t>
            </w:r>
            <w:r w:rsidRPr="00187CDD">
              <w:rPr>
                <w:i/>
                <w:iCs/>
                <w:lang w:val="sr-Cyrl-CS"/>
              </w:rPr>
              <w:t>The Critical Aspects of neo-Victorian Fiction</w:t>
            </w:r>
            <w:r w:rsidRPr="000E1F5C">
              <w:rPr>
                <w:lang w:val="sr-Cyrl-CS"/>
              </w:rPr>
              <w:t xml:space="preserve"> (Niš: Filozofski fakultet). ISBN 978-86-7379-522-5, COBISS.SR.ID 283888140.</w:t>
            </w:r>
          </w:p>
        </w:tc>
      </w:tr>
      <w:tr w:rsidR="003D37E3" w:rsidRPr="00491993" w14:paraId="43738336" w14:textId="77777777" w:rsidTr="003D37E3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3D37E3" w:rsidRPr="00491993" w14:paraId="3A5698AE" w14:textId="77777777" w:rsidTr="003D37E3">
        <w:trPr>
          <w:trHeight w:val="427"/>
        </w:trPr>
        <w:tc>
          <w:tcPr>
            <w:tcW w:w="4599" w:type="dxa"/>
            <w:gridSpan w:val="7"/>
            <w:vAlign w:val="center"/>
          </w:tcPr>
          <w:p w14:paraId="417D9425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97" w:type="dxa"/>
            <w:gridSpan w:val="8"/>
            <w:vAlign w:val="center"/>
          </w:tcPr>
          <w:p w14:paraId="09A92E01" w14:textId="4A25D3A2" w:rsidR="003D37E3" w:rsidRPr="00382919" w:rsidRDefault="00382919" w:rsidP="003D37E3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46 (Google Scholar</w:t>
            </w:r>
            <w:r w:rsidR="00A72B71">
              <w:rPr>
                <w:lang w:val="sr-Cyrl-RS"/>
              </w:rPr>
              <w:t xml:space="preserve">, </w:t>
            </w:r>
            <w:r w:rsidR="00A72B71">
              <w:rPr>
                <w:lang w:val="en-US"/>
              </w:rPr>
              <w:t>h-</w:t>
            </w:r>
            <w:r w:rsidR="00A72B71">
              <w:rPr>
                <w:lang w:val="sr-Latn-RS"/>
              </w:rPr>
              <w:t>indeks 4</w:t>
            </w:r>
            <w:r>
              <w:rPr>
                <w:lang w:val="sr-Latn-RS"/>
              </w:rPr>
              <w:t>)</w:t>
            </w:r>
          </w:p>
        </w:tc>
      </w:tr>
      <w:tr w:rsidR="003D37E3" w:rsidRPr="00491993" w14:paraId="419FFABA" w14:textId="77777777" w:rsidTr="003D37E3">
        <w:trPr>
          <w:trHeight w:val="427"/>
        </w:trPr>
        <w:tc>
          <w:tcPr>
            <w:tcW w:w="4599" w:type="dxa"/>
            <w:gridSpan w:val="7"/>
            <w:vAlign w:val="center"/>
          </w:tcPr>
          <w:p w14:paraId="272C2D85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97" w:type="dxa"/>
            <w:gridSpan w:val="8"/>
            <w:vAlign w:val="center"/>
          </w:tcPr>
          <w:p w14:paraId="64DB06C7" w14:textId="59F67FD3" w:rsidR="003D37E3" w:rsidRPr="00AF2D86" w:rsidRDefault="00AF2D86" w:rsidP="003D37E3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en-US"/>
              </w:rPr>
              <w:t xml:space="preserve">2 </w:t>
            </w:r>
            <w:r>
              <w:rPr>
                <w:lang w:val="sr-Cyrl-RS"/>
              </w:rPr>
              <w:t xml:space="preserve">рада на </w:t>
            </w:r>
            <w:r>
              <w:rPr>
                <w:lang w:val="en-US"/>
              </w:rPr>
              <w:t xml:space="preserve">AHCI </w:t>
            </w:r>
            <w:r>
              <w:rPr>
                <w:lang w:val="sr-Cyrl-RS"/>
              </w:rPr>
              <w:t>листи</w:t>
            </w:r>
            <w:r w:rsidR="00F6645C">
              <w:rPr>
                <w:lang w:val="sr-Cyrl-RS"/>
              </w:rPr>
              <w:t xml:space="preserve"> и </w:t>
            </w:r>
            <w:r>
              <w:rPr>
                <w:lang w:val="sr-Cyrl-RS"/>
              </w:rPr>
              <w:t xml:space="preserve">3 рада на </w:t>
            </w:r>
            <w:r>
              <w:rPr>
                <w:lang w:val="sr-Latn-RS"/>
              </w:rPr>
              <w:t xml:space="preserve">ESCI </w:t>
            </w:r>
            <w:r>
              <w:rPr>
                <w:lang w:val="sr-Cyrl-RS"/>
              </w:rPr>
              <w:t>листи</w:t>
            </w:r>
          </w:p>
        </w:tc>
      </w:tr>
      <w:tr w:rsidR="003D37E3" w:rsidRPr="00491993" w14:paraId="4D2707F8" w14:textId="77777777" w:rsidTr="003D37E3">
        <w:trPr>
          <w:trHeight w:val="278"/>
        </w:trPr>
        <w:tc>
          <w:tcPr>
            <w:tcW w:w="4599" w:type="dxa"/>
            <w:gridSpan w:val="7"/>
            <w:vAlign w:val="center"/>
          </w:tcPr>
          <w:p w14:paraId="316283C5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13" w:type="dxa"/>
            <w:gridSpan w:val="4"/>
            <w:vAlign w:val="center"/>
          </w:tcPr>
          <w:p w14:paraId="2B65DA02" w14:textId="0A999001" w:rsidR="00F944C6" w:rsidRPr="00925FC9" w:rsidRDefault="003D37E3" w:rsidP="003D37E3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 w:rsidRPr="00491993">
              <w:rPr>
                <w:lang w:val="sr-Cyrl-CS"/>
              </w:rPr>
              <w:t>Домаћи</w:t>
            </w:r>
            <w:r w:rsidR="00925FC9">
              <w:rPr>
                <w:lang w:val="sr-Latn-RS"/>
              </w:rPr>
              <w:t xml:space="preserve"> </w:t>
            </w:r>
            <w:r w:rsidR="00925FC9" w:rsidRPr="00925FC9">
              <w:rPr>
                <w:b/>
                <w:bCs/>
                <w:lang w:val="sr-Latn-RS"/>
              </w:rPr>
              <w:t>1</w:t>
            </w:r>
          </w:p>
        </w:tc>
        <w:tc>
          <w:tcPr>
            <w:tcW w:w="4184" w:type="dxa"/>
            <w:gridSpan w:val="4"/>
            <w:vAlign w:val="center"/>
          </w:tcPr>
          <w:p w14:paraId="7D695677" w14:textId="480CB244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  <w:r w:rsidR="00F944C6">
              <w:rPr>
                <w:lang w:val="sr-Cyrl-CS"/>
              </w:rPr>
              <w:t xml:space="preserve"> </w:t>
            </w:r>
            <w:r w:rsidR="00F944C6" w:rsidRPr="00925FC9">
              <w:rPr>
                <w:b/>
                <w:bCs/>
                <w:lang w:val="sr-Cyrl-CS"/>
              </w:rPr>
              <w:t>/</w:t>
            </w:r>
          </w:p>
        </w:tc>
      </w:tr>
      <w:tr w:rsidR="003D37E3" w:rsidRPr="00491993" w14:paraId="7B8D39AC" w14:textId="77777777" w:rsidTr="003D37E3">
        <w:trPr>
          <w:trHeight w:val="427"/>
        </w:trPr>
        <w:tc>
          <w:tcPr>
            <w:tcW w:w="2437" w:type="dxa"/>
            <w:gridSpan w:val="4"/>
            <w:vAlign w:val="center"/>
          </w:tcPr>
          <w:p w14:paraId="6D698EEE" w14:textId="77777777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59" w:type="dxa"/>
            <w:gridSpan w:val="11"/>
            <w:vAlign w:val="center"/>
          </w:tcPr>
          <w:p w14:paraId="6D42EBB0" w14:textId="77777777" w:rsidR="006F1FE1" w:rsidRPr="006F1FE1" w:rsidRDefault="006F1FE1" w:rsidP="006F1FE1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 w:rsidRPr="006F1FE1">
              <w:rPr>
                <w:lang w:val="sr-Latn-RS"/>
              </w:rPr>
              <w:t>Еразмус +, мобилност наставничког кадра. Универзитет Павел Јозеф</w:t>
            </w:r>
          </w:p>
          <w:p w14:paraId="3B58B4F3" w14:textId="77777777" w:rsidR="006F1FE1" w:rsidRPr="006F1FE1" w:rsidRDefault="006F1FE1" w:rsidP="006F1FE1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 w:rsidRPr="006F1FE1">
              <w:rPr>
                <w:lang w:val="sr-Latn-RS"/>
              </w:rPr>
              <w:t>Шафарик (Кошице, Словачка), Департман за британске и америчке</w:t>
            </w:r>
          </w:p>
          <w:p w14:paraId="059D3880" w14:textId="01804AF7" w:rsidR="003D37E3" w:rsidRPr="006F1FE1" w:rsidRDefault="006F1FE1" w:rsidP="006F1FE1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 w:rsidRPr="006F1FE1">
              <w:rPr>
                <w:lang w:val="sr-Latn-RS"/>
              </w:rPr>
              <w:t>студије Факултета уметности. 2016.</w:t>
            </w:r>
          </w:p>
        </w:tc>
      </w:tr>
      <w:tr w:rsidR="003D37E3" w:rsidRPr="00491993" w14:paraId="05F0FCC1" w14:textId="77777777" w:rsidTr="003D37E3">
        <w:trPr>
          <w:trHeight w:val="427"/>
        </w:trPr>
        <w:tc>
          <w:tcPr>
            <w:tcW w:w="10796" w:type="dxa"/>
            <w:gridSpan w:val="15"/>
            <w:vAlign w:val="center"/>
          </w:tcPr>
          <w:p w14:paraId="73EA7E02" w14:textId="282F2B5C" w:rsidR="003D37E3" w:rsidRPr="00491993" w:rsidRDefault="003D37E3" w:rsidP="003D37E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  <w:r w:rsidR="007B06B5">
              <w:rPr>
                <w:lang w:val="sr-Latn-RS"/>
              </w:rPr>
              <w:t xml:space="preserve"> </w:t>
            </w:r>
            <w:r w:rsidR="007B06B5" w:rsidRPr="007B06B5">
              <w:rPr>
                <w:lang w:val="sr-Cyrl-CS"/>
              </w:rPr>
              <w:t xml:space="preserve">Члан Српске асоцијације за енглеске студије (SASE), </w:t>
            </w:r>
            <w:r w:rsidR="007B06B5">
              <w:rPr>
                <w:lang w:val="sr-Cyrl-RS"/>
              </w:rPr>
              <w:t xml:space="preserve">и </w:t>
            </w:r>
            <w:r w:rsidR="007B06B5" w:rsidRPr="007B06B5">
              <w:rPr>
                <w:lang w:val="sr-Cyrl-CS"/>
              </w:rPr>
              <w:t>Европског друштва за проучавање енглеског језика (ESSE)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5E58" w14:textId="77777777" w:rsidR="00F461C3" w:rsidRDefault="00F461C3">
      <w:r>
        <w:separator/>
      </w:r>
    </w:p>
  </w:endnote>
  <w:endnote w:type="continuationSeparator" w:id="0">
    <w:p w14:paraId="7A09A799" w14:textId="77777777" w:rsidR="00F461C3" w:rsidRDefault="00F4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1A21" w14:textId="77777777" w:rsidR="007E56B3" w:rsidRDefault="007E5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54BA" w14:textId="77777777" w:rsidR="007E56B3" w:rsidRDefault="007E5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FD0F" w14:textId="77777777" w:rsidR="00F461C3" w:rsidRDefault="00F461C3">
      <w:r>
        <w:separator/>
      </w:r>
    </w:p>
  </w:footnote>
  <w:footnote w:type="continuationSeparator" w:id="0">
    <w:p w14:paraId="6D43C6C3" w14:textId="77777777" w:rsidR="00F461C3" w:rsidRDefault="00F4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C59A" w14:textId="77777777" w:rsidR="007E56B3" w:rsidRDefault="007E5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32E24F58" w:rsidR="004C7606" w:rsidRPr="007E56B3" w:rsidRDefault="007E56B3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sr-Cyrl-RS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Англистика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E5F7" w14:textId="77777777" w:rsidR="007E56B3" w:rsidRDefault="007E5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9180609">
    <w:abstractNumId w:val="5"/>
  </w:num>
  <w:num w:numId="2" w16cid:durableId="878400432">
    <w:abstractNumId w:val="0"/>
  </w:num>
  <w:num w:numId="3" w16cid:durableId="462776305">
    <w:abstractNumId w:val="3"/>
  </w:num>
  <w:num w:numId="4" w16cid:durableId="2026638929">
    <w:abstractNumId w:val="4"/>
  </w:num>
  <w:num w:numId="5" w16cid:durableId="1308166978">
    <w:abstractNumId w:val="1"/>
  </w:num>
  <w:num w:numId="6" w16cid:durableId="44986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0E1F5C"/>
    <w:rsid w:val="00125D5C"/>
    <w:rsid w:val="00136D7C"/>
    <w:rsid w:val="00160FD8"/>
    <w:rsid w:val="00175D89"/>
    <w:rsid w:val="00181902"/>
    <w:rsid w:val="00187CDD"/>
    <w:rsid w:val="0019399F"/>
    <w:rsid w:val="00197BF6"/>
    <w:rsid w:val="001A37DF"/>
    <w:rsid w:val="001A48ED"/>
    <w:rsid w:val="001C076A"/>
    <w:rsid w:val="001E1E7F"/>
    <w:rsid w:val="001F201A"/>
    <w:rsid w:val="001F79D9"/>
    <w:rsid w:val="0023762D"/>
    <w:rsid w:val="0024409A"/>
    <w:rsid w:val="00262E02"/>
    <w:rsid w:val="002677AF"/>
    <w:rsid w:val="002760F2"/>
    <w:rsid w:val="002907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82919"/>
    <w:rsid w:val="00391375"/>
    <w:rsid w:val="00392F3F"/>
    <w:rsid w:val="00394DB6"/>
    <w:rsid w:val="003A0A91"/>
    <w:rsid w:val="003A701D"/>
    <w:rsid w:val="003B00A0"/>
    <w:rsid w:val="003D0EF0"/>
    <w:rsid w:val="003D37E3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8323B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5F5A4B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1FE1"/>
    <w:rsid w:val="006F48FF"/>
    <w:rsid w:val="00702729"/>
    <w:rsid w:val="00771AC1"/>
    <w:rsid w:val="007A5293"/>
    <w:rsid w:val="007B06B5"/>
    <w:rsid w:val="007B114F"/>
    <w:rsid w:val="007B6E26"/>
    <w:rsid w:val="007C3C92"/>
    <w:rsid w:val="007C6EB1"/>
    <w:rsid w:val="007E5100"/>
    <w:rsid w:val="007E56B3"/>
    <w:rsid w:val="007F1217"/>
    <w:rsid w:val="008232AD"/>
    <w:rsid w:val="00854690"/>
    <w:rsid w:val="00857CC3"/>
    <w:rsid w:val="00863698"/>
    <w:rsid w:val="0087309A"/>
    <w:rsid w:val="008934EC"/>
    <w:rsid w:val="008B3CC2"/>
    <w:rsid w:val="008D474B"/>
    <w:rsid w:val="008D4C1B"/>
    <w:rsid w:val="00923132"/>
    <w:rsid w:val="00925FC9"/>
    <w:rsid w:val="00960752"/>
    <w:rsid w:val="009A7351"/>
    <w:rsid w:val="009E3014"/>
    <w:rsid w:val="00A11B35"/>
    <w:rsid w:val="00A15ABD"/>
    <w:rsid w:val="00A17D22"/>
    <w:rsid w:val="00A23225"/>
    <w:rsid w:val="00A30EEE"/>
    <w:rsid w:val="00A32EB9"/>
    <w:rsid w:val="00A5721B"/>
    <w:rsid w:val="00A72B71"/>
    <w:rsid w:val="00A74BFF"/>
    <w:rsid w:val="00A83266"/>
    <w:rsid w:val="00A86416"/>
    <w:rsid w:val="00A91357"/>
    <w:rsid w:val="00AA700C"/>
    <w:rsid w:val="00AE4F7F"/>
    <w:rsid w:val="00AF2D86"/>
    <w:rsid w:val="00AF34B3"/>
    <w:rsid w:val="00AF7B02"/>
    <w:rsid w:val="00B15C97"/>
    <w:rsid w:val="00B21027"/>
    <w:rsid w:val="00B2763C"/>
    <w:rsid w:val="00B376DC"/>
    <w:rsid w:val="00BA4638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91192"/>
    <w:rsid w:val="00CA220E"/>
    <w:rsid w:val="00CA5A33"/>
    <w:rsid w:val="00CC3F45"/>
    <w:rsid w:val="00CC61D1"/>
    <w:rsid w:val="00CD231F"/>
    <w:rsid w:val="00CE3061"/>
    <w:rsid w:val="00CF03B9"/>
    <w:rsid w:val="00CF7E2C"/>
    <w:rsid w:val="00D218CE"/>
    <w:rsid w:val="00D4438A"/>
    <w:rsid w:val="00D540CC"/>
    <w:rsid w:val="00D66EC9"/>
    <w:rsid w:val="00D6759D"/>
    <w:rsid w:val="00D7706B"/>
    <w:rsid w:val="00DA1A85"/>
    <w:rsid w:val="00DA6C11"/>
    <w:rsid w:val="00DB0647"/>
    <w:rsid w:val="00DD08ED"/>
    <w:rsid w:val="00DE08F5"/>
    <w:rsid w:val="00DE7AA7"/>
    <w:rsid w:val="00DF7857"/>
    <w:rsid w:val="00E03FE6"/>
    <w:rsid w:val="00E12D8C"/>
    <w:rsid w:val="00E15B35"/>
    <w:rsid w:val="00E24AEA"/>
    <w:rsid w:val="00EB3393"/>
    <w:rsid w:val="00EB6085"/>
    <w:rsid w:val="00F031D2"/>
    <w:rsid w:val="00F05022"/>
    <w:rsid w:val="00F177C3"/>
    <w:rsid w:val="00F21D03"/>
    <w:rsid w:val="00F22BE1"/>
    <w:rsid w:val="00F25667"/>
    <w:rsid w:val="00F36C17"/>
    <w:rsid w:val="00F4203A"/>
    <w:rsid w:val="00F461C3"/>
    <w:rsid w:val="00F6121B"/>
    <w:rsid w:val="00F63E79"/>
    <w:rsid w:val="00F6645C"/>
    <w:rsid w:val="00F725B7"/>
    <w:rsid w:val="00F8612B"/>
    <w:rsid w:val="00F944C6"/>
    <w:rsid w:val="00F97C79"/>
    <w:rsid w:val="00FA3F42"/>
    <w:rsid w:val="00FB6724"/>
    <w:rsid w:val="00FC29CE"/>
    <w:rsid w:val="00FD4AD1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NN</cp:lastModifiedBy>
  <cp:revision>38</cp:revision>
  <cp:lastPrinted>2008-06-10T11:57:00Z</cp:lastPrinted>
  <dcterms:created xsi:type="dcterms:W3CDTF">2021-10-28T09:17:00Z</dcterms:created>
  <dcterms:modified xsi:type="dcterms:W3CDTF">2025-04-12T18:10:00Z</dcterms:modified>
</cp:coreProperties>
</file>